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D" w:rsidRPr="00AE5C1D" w:rsidRDefault="00AE5C1D">
      <w:pPr>
        <w:widowControl w:val="0"/>
        <w:autoSpaceDE w:val="0"/>
        <w:autoSpaceDN w:val="0"/>
        <w:adjustRightInd w:val="0"/>
        <w:spacing w:after="0" w:line="240" w:lineRule="auto"/>
        <w:jc w:val="both"/>
        <w:outlineLvl w:val="0"/>
        <w:rPr>
          <w:rFonts w:ascii="Times New Roman" w:hAnsi="Times New Roman" w:cs="Times New Roman"/>
        </w:rPr>
      </w:pPr>
      <w:bookmarkStart w:id="0" w:name="_GoBack"/>
      <w:bookmarkEnd w:id="0"/>
    </w:p>
    <w:p w:rsidR="00AE5C1D" w:rsidRPr="00AE5C1D" w:rsidRDefault="00AE5C1D">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
      <w:bookmarkEnd w:id="1"/>
      <w:r w:rsidRPr="00AE5C1D">
        <w:rPr>
          <w:rFonts w:ascii="Times New Roman" w:hAnsi="Times New Roman" w:cs="Times New Roman"/>
          <w:b/>
          <w:bCs/>
        </w:rPr>
        <w:t>ПРАВИТЕЛЬСТВО КУРГАНСКОЙ ОБЛАСТИ</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ПОСТАНОВЛЕНИЕ</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от 14 октября 2013 г. N 495</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ОБ УТВЕРЖДЕНИИ ГОСУДАРСТВЕННОЙ ПРОГРАММЫ</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КУРГАНСКОЙ ОБЛАСТИ, НАПРАВЛЕННОЙ НА СОЗДАНИЕ БЛАГОПРИЯТНЫХ</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УСЛОВИЙ ДЛЯ ПРИВЛЕЧЕНИЯ ИНВЕСТИЦИЙ В ЭКОНОМИКУ</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КУРГАНСКОЙ ОБЛАСТИ, НА 2014 - 2019 ГОДЫ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целях повышения инвестиционной привлекательности и развития инвестиционной деятельности в Курганской области Правительство Курганской области постановляет:</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xml:space="preserve">1. Утвердить государственную </w:t>
      </w:r>
      <w:hyperlink w:anchor="Par38" w:history="1">
        <w:r w:rsidRPr="00AE5C1D">
          <w:rPr>
            <w:rFonts w:ascii="Times New Roman" w:hAnsi="Times New Roman" w:cs="Times New Roman"/>
            <w:color w:val="0000FF"/>
          </w:rPr>
          <w:t>Программу</w:t>
        </w:r>
      </w:hyperlink>
      <w:r w:rsidRPr="00AE5C1D">
        <w:rPr>
          <w:rFonts w:ascii="Times New Roman" w:hAnsi="Times New Roman" w:cs="Times New Roman"/>
        </w:rPr>
        <w:t xml:space="preserve"> Курганской области, направленную на создание благоприятных условий для привлечения инвестиций в экономику Курганской области, на 2014 - 2019 годы согласно приложению к настоящему Постановлению.</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xml:space="preserve">2. Признать утратившим силу </w:t>
      </w:r>
      <w:hyperlink r:id="rId5" w:history="1">
        <w:r w:rsidRPr="00AE5C1D">
          <w:rPr>
            <w:rFonts w:ascii="Times New Roman" w:hAnsi="Times New Roman" w:cs="Times New Roman"/>
            <w:color w:val="0000FF"/>
          </w:rPr>
          <w:t>Постановление</w:t>
        </w:r>
      </w:hyperlink>
      <w:r w:rsidRPr="00AE5C1D">
        <w:rPr>
          <w:rFonts w:ascii="Times New Roman" w:hAnsi="Times New Roman" w:cs="Times New Roman"/>
        </w:rPr>
        <w:t xml:space="preserve"> Правительства Курганской области от 27 июня 2011 года N 311 "Об утверждении целевой Программы Курганской области, направленной на создание благоприятных условий для привлечения инвестиций в экономику Курганской области, на 2011 - 2015 годы".</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3. Опубликовать настоящее Постановление в Курганской областной общественно-политической газете "Новый мир".</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4. Настоящее Постановление вступает в силу с 1 января 2014 года.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5. Контроль за выполнением настоящего Постановления возложить на заместителя Губернатора Курганской области по инвестициям, внешнеэкономической деятельности и межрегиональным связям Романова В.А.</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Губернатор Курганской области</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О.А.БОГОМОЛОВ</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Default="00AE5C1D">
      <w:pPr>
        <w:rPr>
          <w:rFonts w:ascii="Times New Roman" w:hAnsi="Times New Roman" w:cs="Times New Roman"/>
        </w:rPr>
      </w:pPr>
      <w:bookmarkStart w:id="2" w:name="Par26"/>
      <w:bookmarkEnd w:id="2"/>
      <w:r>
        <w:rPr>
          <w:rFonts w:ascii="Times New Roman" w:hAnsi="Times New Roman" w:cs="Times New Roman"/>
        </w:rPr>
        <w:br w:type="page"/>
      </w:r>
    </w:p>
    <w:p w:rsidR="00AE5C1D" w:rsidRPr="00AE5C1D" w:rsidRDefault="00AE5C1D">
      <w:pPr>
        <w:widowControl w:val="0"/>
        <w:autoSpaceDE w:val="0"/>
        <w:autoSpaceDN w:val="0"/>
        <w:adjustRightInd w:val="0"/>
        <w:spacing w:after="0" w:line="240" w:lineRule="auto"/>
        <w:jc w:val="right"/>
        <w:outlineLvl w:val="0"/>
        <w:rPr>
          <w:rFonts w:ascii="Times New Roman" w:hAnsi="Times New Roman" w:cs="Times New Roman"/>
        </w:rPr>
      </w:pPr>
      <w:r w:rsidRPr="00AE5C1D">
        <w:rPr>
          <w:rFonts w:ascii="Times New Roman" w:hAnsi="Times New Roman" w:cs="Times New Roman"/>
        </w:rPr>
        <w:lastRenderedPageBreak/>
        <w:t>Приложение</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к Постановлению</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Правительства</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Курганской области</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от 14 октября 2013 г. N 495</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"Об утверждении государственной</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Программы Курганской области,</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направленной на создание</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благоприятных условий для привлечения</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инвестиций в экономику Курганской</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области, на 2014 - 2019 годы"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bookmarkStart w:id="3" w:name="Par38"/>
      <w:bookmarkEnd w:id="3"/>
      <w:r w:rsidRPr="00AE5C1D">
        <w:rPr>
          <w:rFonts w:ascii="Times New Roman" w:hAnsi="Times New Roman" w:cs="Times New Roman"/>
          <w:b/>
          <w:bCs/>
        </w:rPr>
        <w:t>ГОСУДАРСТВЕННАЯ ПРОГРАММА</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КУРГАНСКОЙ ОБЛАСТИ, НАПРАВЛЕННАЯ НА СОЗДАНИЕ</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БЛАГОПРИЯТНЫХ УСЛОВИЙ ДЛЯ ПРИВЛЕЧЕНИЯ ИНВЕСТИЦИЙ</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В ЭКОНОМИКУ КУРГАНСКОЙ ОБЛАСТИ,</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НА 2014 - 2019 ГОДЫ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outlineLvl w:val="1"/>
        <w:rPr>
          <w:rFonts w:ascii="Times New Roman" w:hAnsi="Times New Roman" w:cs="Times New Roman"/>
        </w:rPr>
      </w:pPr>
      <w:bookmarkStart w:id="4" w:name="Par44"/>
      <w:bookmarkEnd w:id="4"/>
      <w:r w:rsidRPr="00AE5C1D">
        <w:rPr>
          <w:rFonts w:ascii="Times New Roman" w:hAnsi="Times New Roman" w:cs="Times New Roman"/>
        </w:rPr>
        <w:t>Раздел I. ПАСПОРТ</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ГОСУДАРСТВЕННОЙ ПРОГРАММЫ КУРГАНСКОЙ</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ОБЛАСТИ, НАПРАВЛЕННОЙ НА СОЗДАНИЕ БЛАГОПРИЯТНЫХ</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УСЛОВИЙ ДЛЯ ПРИВЛЕЧЕНИЯ ИНВЕСТИЦИЙ В ЭКОНОМИКУ</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КУРГАНСКОЙ ОБЛАСТИ, НА 2014 - 2019 ГОДЫ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59"/>
        <w:gridCol w:w="6884"/>
      </w:tblGrid>
      <w:tr w:rsidR="00AE5C1D" w:rsidRPr="00AE5C1D" w:rsidTr="00AE5C1D">
        <w:trPr>
          <w:trHeight w:val="824"/>
          <w:tblCellSpacing w:w="5" w:type="nil"/>
        </w:trPr>
        <w:tc>
          <w:tcPr>
            <w:tcW w:w="2459" w:type="dxa"/>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Наименование      </w:t>
            </w:r>
          </w:p>
        </w:tc>
        <w:tc>
          <w:tcPr>
            <w:tcW w:w="6884" w:type="dxa"/>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Государственная    Программа    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направленная на  создание  благоприятных  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привлечения инвестиций в экономику 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на 2014 - 2019 годы (далее - Программа)               </w:t>
            </w:r>
          </w:p>
        </w:tc>
      </w:tr>
      <w:tr w:rsidR="00AE5C1D" w:rsidRPr="00AE5C1D" w:rsidTr="00AE5C1D">
        <w:trPr>
          <w:trHeight w:val="412"/>
          <w:tblCellSpacing w:w="5" w:type="nil"/>
        </w:trPr>
        <w:tc>
          <w:tcPr>
            <w:tcW w:w="245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Ответственный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       </w:t>
            </w:r>
          </w:p>
        </w:tc>
        <w:tc>
          <w:tcPr>
            <w:tcW w:w="688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Правительство Курганской области                      </w:t>
            </w:r>
          </w:p>
        </w:tc>
      </w:tr>
      <w:tr w:rsidR="00AE5C1D" w:rsidRPr="00AE5C1D" w:rsidTr="00AE5C1D">
        <w:trPr>
          <w:trHeight w:val="1236"/>
          <w:tblCellSpacing w:w="5" w:type="nil"/>
        </w:trPr>
        <w:tc>
          <w:tcPr>
            <w:tcW w:w="245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Соисполнители     </w:t>
            </w:r>
          </w:p>
        </w:tc>
        <w:tc>
          <w:tcPr>
            <w:tcW w:w="688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Правительство   Курганской   области,   исполнительные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органы  государственной  власти  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осуществляющие    отраслевое    либо     межотраслевое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управление,     органы     местного     самоуправления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муниципальных  образований  Курганской   области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tc>
      </w:tr>
      <w:tr w:rsidR="00AE5C1D" w:rsidRPr="00AE5C1D" w:rsidTr="00AE5C1D">
        <w:trPr>
          <w:trHeight w:val="412"/>
          <w:tblCellSpacing w:w="5" w:type="nil"/>
        </w:trPr>
        <w:tc>
          <w:tcPr>
            <w:tcW w:w="245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Цель              </w:t>
            </w:r>
          </w:p>
        </w:tc>
        <w:tc>
          <w:tcPr>
            <w:tcW w:w="688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Улучшение инвестиционного климата Курганской области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привлечение инвестиций в экономику Курганской области </w:t>
            </w:r>
          </w:p>
        </w:tc>
      </w:tr>
      <w:tr w:rsidR="00AE5C1D" w:rsidRPr="00AE5C1D" w:rsidTr="00AE5C1D">
        <w:trPr>
          <w:trHeight w:val="1441"/>
          <w:tblCellSpacing w:w="5" w:type="nil"/>
        </w:trPr>
        <w:tc>
          <w:tcPr>
            <w:tcW w:w="245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Задачи            </w:t>
            </w:r>
          </w:p>
        </w:tc>
        <w:tc>
          <w:tcPr>
            <w:tcW w:w="688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Развитие   инвестиционного   потенциала   предприятий,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кредитных организаций  и  населения,  проживающего  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территории Курганской 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формирование  благоприятного  инвестиционного   имиджа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создание  предпосылок  для  привлечения  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Курганскую область                                    </w:t>
            </w:r>
          </w:p>
        </w:tc>
      </w:tr>
      <w:tr w:rsidR="00AE5C1D" w:rsidRPr="00AE5C1D" w:rsidTr="00AE5C1D">
        <w:trPr>
          <w:trHeight w:val="618"/>
          <w:tblCellSpacing w:w="5" w:type="nil"/>
        </w:trPr>
        <w:tc>
          <w:tcPr>
            <w:tcW w:w="245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Целевые индикаторы</w:t>
            </w:r>
          </w:p>
        </w:tc>
        <w:tc>
          <w:tcPr>
            <w:tcW w:w="688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Объем инвестиций в основной капитал (млрд руб.);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индекс  физического  объема  инвестиций   в   основной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капитал в сопоставимых ценах (%)                      </w:t>
            </w:r>
          </w:p>
        </w:tc>
      </w:tr>
      <w:tr w:rsidR="00AE5C1D" w:rsidRPr="00AE5C1D" w:rsidTr="00AE5C1D">
        <w:trPr>
          <w:trHeight w:val="148"/>
          <w:tblCellSpacing w:w="5" w:type="nil"/>
        </w:trPr>
        <w:tc>
          <w:tcPr>
            <w:tcW w:w="245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Сроки реализации  </w:t>
            </w:r>
          </w:p>
        </w:tc>
        <w:tc>
          <w:tcPr>
            <w:tcW w:w="688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2014 - 2019 годы                                      </w:t>
            </w:r>
          </w:p>
        </w:tc>
      </w:tr>
      <w:tr w:rsidR="00AE5C1D" w:rsidRPr="00AE5C1D" w:rsidTr="00AE5C1D">
        <w:trPr>
          <w:trHeight w:val="412"/>
          <w:tblCellSpacing w:w="5" w:type="nil"/>
        </w:trPr>
        <w:tc>
          <w:tcPr>
            <w:tcW w:w="245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Объемы   бюджетных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ассигнований      </w:t>
            </w:r>
          </w:p>
        </w:tc>
        <w:tc>
          <w:tcPr>
            <w:tcW w:w="688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Планируемый   объем   финансирования   Программы    из</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областного бюджета составит 113 500 тыс. руб.         </w:t>
            </w:r>
          </w:p>
        </w:tc>
      </w:tr>
      <w:tr w:rsidR="00AE5C1D" w:rsidRPr="00AE5C1D" w:rsidTr="00AE5C1D">
        <w:trPr>
          <w:trHeight w:val="2677"/>
          <w:tblCellSpacing w:w="5" w:type="nil"/>
        </w:trPr>
        <w:tc>
          <w:tcPr>
            <w:tcW w:w="245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lastRenderedPageBreak/>
              <w:t>Ожидаемые конечные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результаты        </w:t>
            </w:r>
          </w:p>
        </w:tc>
        <w:tc>
          <w:tcPr>
            <w:tcW w:w="688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Активизация  инвестиционной  деятельности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формирование благоприятных условий для 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  инвестиций  в   экономику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системный   подход   в   планировании   и   реализации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инвестиционной  политики  на   территории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 развития  инфраструктуры  внебюджетных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при  активизации   использования   механизмов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государственно-частного партнерства;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создание   новых   рабочих   мест    при    реализации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инвестиционных проектов                               </w:t>
            </w:r>
          </w:p>
        </w:tc>
      </w:tr>
    </w:tbl>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outlineLvl w:val="1"/>
        <w:rPr>
          <w:rFonts w:ascii="Times New Roman" w:hAnsi="Times New Roman" w:cs="Times New Roman"/>
        </w:rPr>
      </w:pPr>
      <w:bookmarkStart w:id="5" w:name="Par101"/>
      <w:bookmarkEnd w:id="5"/>
      <w:r w:rsidRPr="00AE5C1D">
        <w:rPr>
          <w:rFonts w:ascii="Times New Roman" w:hAnsi="Times New Roman" w:cs="Times New Roman"/>
        </w:rPr>
        <w:t>Раздел II. ХАРАКТЕРИСТИКА</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ТЕКУЩЕГО СОСТОЯНИЯ ИНВЕСТИЦИОННОЙ ДЕЯТЕЛЬНОСТИ</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НА ТЕРРИТОРИИ КУРГАНСКОЙ ОБЛАСТИ</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Обновление основных фондов экономики Курганской области и вложение инвестиций в инвестиционные проекты Курганской области активно велось в 2011 - 2012 годах.</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За 2011 год объем инвестиций в экономику Курганской области составил 30 млрд руб., темп роста к 2010 году составил 108,1%, по Российской Федерации - 108,3%.</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Объем инвестиций в экономику Курганской области в 2012 году составил 34,0 млрд руб., это 107,2% от уровня 2011 года, по Российской Федерации - 106,6%.</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Объем иностранных инвестиций в экономику Курганской области за 2011 год составил 70,2 млн долл., по сравнению с 2010 годом объем иностранных инвестиций увеличился в 4 раза.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2012 году объем иностранных инвестиций по Курганской области составил 17,6 млн долл., что составляет 25% к 2011 году.</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На территории Курганской области действуют правовые акты Курганской области, направленные на создание благоприятных условий для инвестирования, содействие и государственную поддержку реализации высокоэффективных, социально значимых инвестиционных проектов и программ развития инфраструктуры и, как следствие, формирование положительного инвестиционного климата в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xml:space="preserve">Приоритетные направления и формы государственной поддержки инвестиционной деятельности, осуществляемой в форме капитальных вложений, установлены </w:t>
      </w:r>
      <w:hyperlink r:id="rId6" w:history="1">
        <w:r w:rsidRPr="00AE5C1D">
          <w:rPr>
            <w:rFonts w:ascii="Times New Roman" w:hAnsi="Times New Roman" w:cs="Times New Roman"/>
            <w:color w:val="0000FF"/>
          </w:rPr>
          <w:t>Законом</w:t>
        </w:r>
      </w:hyperlink>
      <w:r w:rsidRPr="00AE5C1D">
        <w:rPr>
          <w:rFonts w:ascii="Times New Roman" w:hAnsi="Times New Roman" w:cs="Times New Roman"/>
        </w:rPr>
        <w:t xml:space="preserve"> Курганской области от 28 октября 1997 года N 79 "Об инвестиционной деятельности в Курганской области, осуществляемой в форме капитальных вложений" (далее - Закон "Об инвестиционной деятельности в Курганской области, осуществляемой в форме капитальных вложений"), направленным на развитие инвестиционной деятельности, осуществляемой в форме капитальных вложений, на территории Курганской области в целях повышения эффективности инвестиционной политики и привлечения инвестиций в объекты, представляющие особую значимость для социально-экономического развития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xml:space="preserve">Согласно </w:t>
      </w:r>
      <w:hyperlink r:id="rId7" w:history="1">
        <w:r w:rsidRPr="00AE5C1D">
          <w:rPr>
            <w:rFonts w:ascii="Times New Roman" w:hAnsi="Times New Roman" w:cs="Times New Roman"/>
            <w:color w:val="0000FF"/>
          </w:rPr>
          <w:t>Закону</w:t>
        </w:r>
      </w:hyperlink>
      <w:r w:rsidRPr="00AE5C1D">
        <w:rPr>
          <w:rFonts w:ascii="Times New Roman" w:hAnsi="Times New Roman" w:cs="Times New Roman"/>
        </w:rPr>
        <w:t xml:space="preserve"> "Об инвестиционной деятельности в Курганской области, осуществляемой в форме капитальных вложений" формами государственной поддержки инвестиционной деятельности на территории Курганской области являются: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предоставление налоговых льгот;</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предоставление субсидий;</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использование иных форм государственной поддержки инвестиционной деятельности, не противоречащих действующему законодательству.</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xml:space="preserve">В целях привлечения инвестиций в экономику Курганской области сформирован сводный </w:t>
      </w:r>
      <w:hyperlink r:id="rId8" w:history="1">
        <w:r w:rsidRPr="00AE5C1D">
          <w:rPr>
            <w:rFonts w:ascii="Times New Roman" w:hAnsi="Times New Roman" w:cs="Times New Roman"/>
            <w:color w:val="0000FF"/>
          </w:rPr>
          <w:t>реестр</w:t>
        </w:r>
      </w:hyperlink>
      <w:r w:rsidRPr="00AE5C1D">
        <w:rPr>
          <w:rFonts w:ascii="Times New Roman" w:hAnsi="Times New Roman" w:cs="Times New Roman"/>
        </w:rPr>
        <w:t xml:space="preserve"> инвестиционных площадок на территории Курганской области и утвержден Распоряжением Губернатора Курганской области от 24 августа 2011 года N 254-р "Об утверждении сводного реестра инвестиционных площадок на территории Курганской области и каталога свободных инвестиционных площадок на территории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Законодательством Курганской области предусмотрены меры налогового стимулирования инвестиционной деятельности в Курганской области.</w:t>
      </w:r>
    </w:p>
    <w:p w:rsidR="00AE5C1D" w:rsidRPr="00AE5C1D" w:rsidRDefault="00AF449A">
      <w:pPr>
        <w:widowControl w:val="0"/>
        <w:autoSpaceDE w:val="0"/>
        <w:autoSpaceDN w:val="0"/>
        <w:adjustRightInd w:val="0"/>
        <w:spacing w:after="0" w:line="240" w:lineRule="auto"/>
        <w:ind w:firstLine="540"/>
        <w:jc w:val="both"/>
        <w:rPr>
          <w:rFonts w:ascii="Times New Roman" w:hAnsi="Times New Roman" w:cs="Times New Roman"/>
        </w:rPr>
      </w:pPr>
      <w:hyperlink r:id="rId9" w:history="1">
        <w:r w:rsidR="00AE5C1D" w:rsidRPr="00AE5C1D">
          <w:rPr>
            <w:rFonts w:ascii="Times New Roman" w:hAnsi="Times New Roman" w:cs="Times New Roman"/>
            <w:color w:val="0000FF"/>
          </w:rPr>
          <w:t>Законом</w:t>
        </w:r>
      </w:hyperlink>
      <w:r w:rsidR="00AE5C1D" w:rsidRPr="00AE5C1D">
        <w:rPr>
          <w:rFonts w:ascii="Times New Roman" w:hAnsi="Times New Roman" w:cs="Times New Roman"/>
        </w:rPr>
        <w:t xml:space="preserve"> Курганской области от 24 ноября 2004 года N 822 "О налоговых ставках налога на прибыль организаций, подлежащего зачислению в бюджет Курганской области" в зависимости от категорий налогоплательщиков (осуществляемой ими деятельности) установлены пониженные ставки налога на прибыль организаций, подлежащего зачислению в бюджет Курганской области.</w:t>
      </w:r>
    </w:p>
    <w:p w:rsidR="00AE5C1D" w:rsidRPr="00AE5C1D" w:rsidRDefault="00AF449A">
      <w:pPr>
        <w:widowControl w:val="0"/>
        <w:autoSpaceDE w:val="0"/>
        <w:autoSpaceDN w:val="0"/>
        <w:adjustRightInd w:val="0"/>
        <w:spacing w:after="0" w:line="240" w:lineRule="auto"/>
        <w:ind w:firstLine="540"/>
        <w:jc w:val="both"/>
        <w:rPr>
          <w:rFonts w:ascii="Times New Roman" w:hAnsi="Times New Roman" w:cs="Times New Roman"/>
        </w:rPr>
      </w:pPr>
      <w:hyperlink r:id="rId10" w:history="1">
        <w:r w:rsidR="00AE5C1D" w:rsidRPr="00AE5C1D">
          <w:rPr>
            <w:rFonts w:ascii="Times New Roman" w:hAnsi="Times New Roman" w:cs="Times New Roman"/>
            <w:color w:val="0000FF"/>
          </w:rPr>
          <w:t>Законом</w:t>
        </w:r>
      </w:hyperlink>
      <w:r w:rsidR="00AE5C1D" w:rsidRPr="00AE5C1D">
        <w:rPr>
          <w:rFonts w:ascii="Times New Roman" w:hAnsi="Times New Roman" w:cs="Times New Roman"/>
        </w:rPr>
        <w:t xml:space="preserve"> Курганской области от 26 ноября 2002 года N 255 "О транспортном налоге на территории Курганской области" установлены налоговые ставки в размере 50% от соответствующих ставок транспортного налога для организаций, реализующих инвестиционные проекты на территориях, включенных в установленном Правительством Курганской области порядке в сводный реестр инвестиционных площадок на территории Курганской области (далее - инвестиционные площадки), в отношении транспортных средств (за исключением автомобилей легковых).</w:t>
      </w:r>
    </w:p>
    <w:p w:rsidR="00AE5C1D" w:rsidRPr="00AE5C1D" w:rsidRDefault="00AF449A">
      <w:pPr>
        <w:widowControl w:val="0"/>
        <w:autoSpaceDE w:val="0"/>
        <w:autoSpaceDN w:val="0"/>
        <w:adjustRightInd w:val="0"/>
        <w:spacing w:after="0" w:line="240" w:lineRule="auto"/>
        <w:ind w:firstLine="540"/>
        <w:jc w:val="both"/>
        <w:rPr>
          <w:rFonts w:ascii="Times New Roman" w:hAnsi="Times New Roman" w:cs="Times New Roman"/>
        </w:rPr>
      </w:pPr>
      <w:hyperlink r:id="rId11" w:history="1">
        <w:r w:rsidR="00AE5C1D" w:rsidRPr="00AE5C1D">
          <w:rPr>
            <w:rFonts w:ascii="Times New Roman" w:hAnsi="Times New Roman" w:cs="Times New Roman"/>
            <w:color w:val="0000FF"/>
          </w:rPr>
          <w:t>Законом</w:t>
        </w:r>
      </w:hyperlink>
      <w:r w:rsidR="00AE5C1D" w:rsidRPr="00AE5C1D">
        <w:rPr>
          <w:rFonts w:ascii="Times New Roman" w:hAnsi="Times New Roman" w:cs="Times New Roman"/>
        </w:rPr>
        <w:t xml:space="preserve"> Курганской области от 26 ноября 2003 года N 347 "О налоге на имущество организаций на территории Курганской области" установлены налоговые льготы для организаций, реализующих инвестиционные проекты на территориях, включенных в установленном Правительством Курганской области порядке в сводный реестр инвестиционных площадок на территории Курганской области.</w:t>
      </w:r>
    </w:p>
    <w:p w:rsidR="00AE5C1D" w:rsidRPr="00AE5C1D" w:rsidRDefault="00AF449A">
      <w:pPr>
        <w:widowControl w:val="0"/>
        <w:autoSpaceDE w:val="0"/>
        <w:autoSpaceDN w:val="0"/>
        <w:adjustRightInd w:val="0"/>
        <w:spacing w:after="0" w:line="240" w:lineRule="auto"/>
        <w:ind w:firstLine="540"/>
        <w:jc w:val="both"/>
        <w:rPr>
          <w:rFonts w:ascii="Times New Roman" w:hAnsi="Times New Roman" w:cs="Times New Roman"/>
        </w:rPr>
      </w:pPr>
      <w:hyperlink r:id="rId12" w:history="1">
        <w:r w:rsidR="00AE5C1D" w:rsidRPr="00AE5C1D">
          <w:rPr>
            <w:rFonts w:ascii="Times New Roman" w:hAnsi="Times New Roman" w:cs="Times New Roman"/>
            <w:color w:val="0000FF"/>
          </w:rPr>
          <w:t>Законом</w:t>
        </w:r>
      </w:hyperlink>
      <w:r w:rsidR="00AE5C1D" w:rsidRPr="00AE5C1D">
        <w:rPr>
          <w:rFonts w:ascii="Times New Roman" w:hAnsi="Times New Roman" w:cs="Times New Roman"/>
        </w:rPr>
        <w:t xml:space="preserve"> Курганской области от 24 ноября 2009 года N 502 "О дифференцированных ставках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установлена пониженная налоговая ставка в размере 10% для соответствующих налогоплательщиков.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рамках государственной Программы Курганской области "Развитие агропромышленного комплекса Курганской области на 2014 - 2020 годы" планируется оказание поддержки инвестиционной деятельности на территории Курганской области посредством предоставления субсидий из областного бюджета на возмещение части затрат на уплату процентов по кредитам, полученным организациями независимо от организационно-правовой формы, осуществляющими первичную и последующую (промышленную) переработку сельскохозяйственной продукции, в Российских кредитных организациях, и займам, полученным в сельскохозяйственных кредитных потребительских кооперативах, в размере одной трети ставки рефинансирования (учетной ставки) Центрального банка Российской Федерации, действующей на дату заключения договора кредита (займа).</w:t>
      </w:r>
    </w:p>
    <w:p w:rsidR="00AE5C1D" w:rsidRPr="00AE5C1D" w:rsidRDefault="00AF449A">
      <w:pPr>
        <w:widowControl w:val="0"/>
        <w:autoSpaceDE w:val="0"/>
        <w:autoSpaceDN w:val="0"/>
        <w:adjustRightInd w:val="0"/>
        <w:spacing w:after="0" w:line="240" w:lineRule="auto"/>
        <w:ind w:firstLine="540"/>
        <w:jc w:val="both"/>
        <w:rPr>
          <w:rFonts w:ascii="Times New Roman" w:hAnsi="Times New Roman" w:cs="Times New Roman"/>
        </w:rPr>
      </w:pPr>
      <w:hyperlink r:id="rId13" w:history="1">
        <w:r w:rsidR="00AE5C1D" w:rsidRPr="00AE5C1D">
          <w:rPr>
            <w:rFonts w:ascii="Times New Roman" w:hAnsi="Times New Roman" w:cs="Times New Roman"/>
            <w:color w:val="0000FF"/>
          </w:rPr>
          <w:t>Законом</w:t>
        </w:r>
      </w:hyperlink>
      <w:r w:rsidR="00AE5C1D" w:rsidRPr="00AE5C1D">
        <w:rPr>
          <w:rFonts w:ascii="Times New Roman" w:hAnsi="Times New Roman" w:cs="Times New Roman"/>
        </w:rPr>
        <w:t xml:space="preserve"> Курганской области от 2 ноября 2009 года N 495 "О государственно-частном партнерстве в Курганской области", направленным на обеспечение стабильных условий развития всех форм государственно-частного партнерства в Курганской области, обеспечивается привлечение и эффективное использование государственных и частных ресурсов для развития экономики и социальной сферы Курганской области, повышения уровня жизни населения, проживающего на территории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 целью содействия реализации крупных инвестиционных проектов с применением механизмов государственно-частного партнерства и привлечения внебюджетных средств Правительство Курганской области взаимодействует с институтами развития государственно-частного партнерства: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Инвестиционным фондом Российской Федерации,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Государственной корпорацией "Банк развития и внешнеэкономической деятельности (Внешэкономбанк)" (далее - Внешэкономбанк).</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Курганской области в настоящее время завершается реализация инвестиционного проекта "Строительство Курганской ТЭЦ-2" при государственной поддержке за счет бюджетных ассигнований Инвестиционного фонда Российской Федерации (по согласованию) в сумме 991,6 млн руб. Сметная стоимость проекта 12,5 млрд руб.</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Правительством Курганской области ведется системная работа по внедрению механизма государственно-частного партнерства в модернизацию и строительство новых объектов коммунального теплоснабжения.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Государственная Программа Курганской области "Модернизация систем коммунального теплоснабжения Курганской области" предполагает строительство новых и модернизацию существующих котельных и тепловых сетей в муниципальных образованиях Курганской области и включает в себя инвестиционные проекты по всем 24 районам Курганской области и городским округам (далее - Программа модернизации).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Общий объем инвестиций для реализации Программы модернизации - 9,4 млрд руб. на 2010 - 2015 годы, срок окупаемости - 12 лет.</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Общий экономический эффект при реализации Программы модернизации оценивается в размере не менее 850 млн руб. в год.</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основе Программы модернизации - механизм государственно-частного партнерства.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Программа модернизации ориентирована на привлечение инвестиций от Внешэкономбанка (по согласованию).</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Ведется работа по созданию инвестиционного фонда Курганской области (далее - Фонд). Фонд представляет собой часть средств областного бюджета, подлежащую использованию в целях реализации инвестиционных проектов, осуществляемых на принципах государственно-частного партнерства, направленных на социально-экономическое развитие Курганской области в части создания и развития инфраструктуры.</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Бюджетные ассигнования Фонда планируется предоставлять для оказания поддержки инвестиционным проектам, направленным на создание или развитие объектов капитального строительства транспортной, энергетической и инженерной инфраструктуры, а также на разработку проектной документации на объекты капитального строительства государственной или муниципальной собственности, предполагаемые к созданию в рамках концессионных соглашений и на финансирование части расходов концессионеров.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Курганской области созданы и действуют следующие организации инвестиционной инфраструктуры:</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Некоммерческая организация "Гарантийный Фонд малого предпринимательства Курганской области", капитализация которой по состоянию на 1 июля 2013 года составила 187,5 млн руб.;</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Некоммерческая организация "Фонд микрофинансирования Курганской области", капитализация которой по состоянию на 1 июля 2013 года составила 130,8 млн руб.;</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открытое акционерное общество "Курганская ипотечная жилищная корпорация", которая осуществляет свою деятельность по привлечению в строительную индустрию частного капитала (по согласованию) через развитие ипотечного жилищного кредитования (далее - Корпорация).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Курганской области одним из приоритетных направлений деятельности является развитие инфраструктуры поддержки малого и среднего предпринимательства, в рамках которой создаются площадки по размещению производственных и иных объектов инвесторов.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Так, в области созданы следующие предприятия инфраструктуры:</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Открытое акционерное общество "Курганский областной технопарк";</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Государственное унитарное предприятие "Бизнес-инкубатор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Некоммерческое партнерство "Центр кластерного развития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технопарки вузов Курганской области, система студенческих бизнес-инкубаторов и информационно-консультационных центров в муниципальных образованиях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настоящее время ведется работа по созданию в Курганской области индустриального парка и Открытого акционерного общества "Корпорация развития Зауралья".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Одним из ключевых направлений реализации Программы является реализация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Губернатором Курганской области утвержден План мероприятий органов исполнительной власти Курганской области по внедрению основных элементов Стандарта на 2012 - 2014 годы (далее - План), разработана Дорожная карта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Курганской области (далее - Дорожная карта).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соответствии с Планом и Дорожной картой Правительством Курганской области проведена следующая работа: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xml:space="preserve">- </w:t>
      </w:r>
      <w:hyperlink r:id="rId14" w:history="1">
        <w:r w:rsidRPr="00AE5C1D">
          <w:rPr>
            <w:rFonts w:ascii="Times New Roman" w:hAnsi="Times New Roman" w:cs="Times New Roman"/>
            <w:color w:val="0000FF"/>
          </w:rPr>
          <w:t>Указом</w:t>
        </w:r>
      </w:hyperlink>
      <w:r w:rsidRPr="00AE5C1D">
        <w:rPr>
          <w:rFonts w:ascii="Times New Roman" w:hAnsi="Times New Roman" w:cs="Times New Roman"/>
        </w:rPr>
        <w:t xml:space="preserve"> Губернатора Курганской области от 17 октября 2012 года N 299 создан Совет по улучшению инвестиционного климата в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Указом Губернатора Курганской области от 25 октября 2012 года N 316 создана рабочая группа по разработке Инвестиционной стратегии Курганской области. Подготовлен проект Инвестиционной стратегии Курганской области. Проект рассмотрен на заседании Совета по улучшению инвестиционного климата в Курганской области 19 июня 2013 года. Проект принят за основу;</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xml:space="preserve">- Распоряжением Правительства Курганской области от 24 декабря 2012 года N 392-р утвержден </w:t>
      </w:r>
      <w:hyperlink r:id="rId15" w:history="1">
        <w:r w:rsidRPr="00AE5C1D">
          <w:rPr>
            <w:rFonts w:ascii="Times New Roman" w:hAnsi="Times New Roman" w:cs="Times New Roman"/>
            <w:color w:val="0000FF"/>
          </w:rPr>
          <w:t>Регламент</w:t>
        </w:r>
      </w:hyperlink>
      <w:r w:rsidRPr="00AE5C1D">
        <w:rPr>
          <w:rFonts w:ascii="Times New Roman" w:hAnsi="Times New Roman" w:cs="Times New Roman"/>
        </w:rPr>
        <w:t xml:space="preserve"> организации сопровождения крупных инвестиционных проектов, реализуемых и планируемых к реализации на территории Курганской области. Регламент направлен на закрепление процедуры сопровождения реализации инвестиционных проектов по принципу "одного окна" с целью упрощения оказания помощи инвесторам в получении государственной поддержки при реализации инвестиционных проектов;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в декабре 2012 года запущен Инвестиционный портал Курганской области, основной целью которого является создание канала прямой связи инвесторов с Губернатором Курганской области для оперативного решения возникших в процессе инвестиционной деятельности проблем и вопросов. Интерактивный портал будет предоставлять возможность направления прямых обращений по вопросам инвестиционной деятельности.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Инвестиционная политика является составной частью социально-экономической политики Курганской области. Недостаточное обеспечение инвестиционными ресурсами сказывается на темпах структурных изменений в экономическом комплексе Курганской области и не позволяет достичь желаемых результатов экономического роста.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Основными проблемами в обеспечении инвестиционной активности и роста эффективности инвестирования в Курганской области являются: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отсутствие крупных инвестиционных проектов межрегионального значения;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недостаточная проработка со стороны инициаторов инвестиционных проектов стратегии развития предприятий с учетом перспектив смежных производств и отраслей, а также экономики Курганской области в целом;</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недостаток высококвалифицированных менеджеров в области разработки и управления инвестиционными проектами в соответствии с международными стандартами;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неготовность многих предприятий реального сектора экономики к привлечению заемных инвестиционных ресурсов в силу высокой стоимости заемного капитала и отсутствия прозрачности финансовой деятельности самих предприятий;</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отсутствие эффективных механизмов привлечения свободных финансовых ресурсов для реализации социально и экономически значимых инвестиционных проектов, слабая ориентация кредитно-финансовой системы Курганской области на реализацию функций аккумулирования внутренних сбережений и их трансформацию в прямые инвестиции;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недостаточность банковских инвестиций в экономику из-за высоких кредитных рисков, отсутствия банковского механизма ликвидного залогового обеспечения, недостаточной правовой защищенности такого рода операций.</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Решение проблемы активизации и повышения эффективности инвестиционной деятельности предполагает реформирование системы управления инвестиционной деятельностью в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Активизация инвестиционных процессов, реализация комплекса мер, направленных на привлечение инвестиций в Курганскую область, послужит повышению инвестиционной привлекательности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Создание благоприятных условий для привлечения инвестиций является важнейшим условием, обеспечивающим активизацию инвестиционной деятельности в Курганской области. Необходимость выполнения данного условия обусловлена низкой эффективностью существующей инвестиционной инфраструктуры, слабо содействующей росту инвестиционной активности хозяйствующих субъектов, обеспечению устойчивых темпов экономического развития.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Формирование инвестиционной привлекательности Курганской области требует точного определения проблем, выбора и обоснования системы развития инвестиционной деятельности, разработки комплексных мер, направленных на привлечение средств отечественных и зарубежных инвесторов, эффективное использование местных инвестиционных ресурсов.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Программа определяет цели экономического развития в области улучшения инвестиционного климата и привлечения инвестиций в экономику Курганской области, в ней проведена оценка инвестиционного климата Курганской области, выявлены основные направления инвестиционной политики, разработка которых в настоящее время представляется наиболее актуальной.</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Инвестиционная политика Курганской области направлена на развитие инвестиционного потенциала предприятий, кредитных организаций и населения, проживающего на территории Курганской области, а также на формирование благоприятного инвестиционного имиджа Курганской области, создание предпосылок для привлечения инвестиций в Курганскую область. В этих целях предполагается разработка портфеля инвестиционных проектов, оказание содействия в поиске инвесторов и реализации инвестиционных проектов.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Реализация мероприятий Программы позволит повысить инвестиционную привлекательность Курганской области и обеспечит эффективное использование имеющегося в Курганской области инвестиционного потенциала.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Программа основывается на анализе инвестиционного климата Курганской области, уровня развития экономики и представляет основные направления инвестиционной политики.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этой связи Программа станет важным элементом социально-экономического развития Курганской области.</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outlineLvl w:val="1"/>
        <w:rPr>
          <w:rFonts w:ascii="Times New Roman" w:hAnsi="Times New Roman" w:cs="Times New Roman"/>
        </w:rPr>
      </w:pPr>
      <w:bookmarkStart w:id="6" w:name="Par171"/>
      <w:bookmarkEnd w:id="6"/>
      <w:r w:rsidRPr="00AE5C1D">
        <w:rPr>
          <w:rFonts w:ascii="Times New Roman" w:hAnsi="Times New Roman" w:cs="Times New Roman"/>
        </w:rPr>
        <w:t>Раздел III. ПРИОРИТЕТЫ И ЦЕЛИ</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ГОСУДАРСТВЕННОЙ ПОЛИТИКИ В СФЕРЕ СОЗДАНИЯ</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БЛАГОПРИЯТНЫХ УСЛОВИЙ ДЛЯ ПРИВЛЕЧЕНИЯ ИНВЕСТИЦИЙ</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В ЭКОНОМИКУ КУРГАНСКОЙ ОБЛАСТИ</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Программа направлена на создание благоприятных условий для ведения бизнеса и привлечения инвестиций в экономику Курганской области, повышение качества оценки регулирующего воздействия проектов нормативных правовых актов и их проектов, совершенствование механизмов государственно-частного партнерства, создание благоприятной конкурентной среды.</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xml:space="preserve">Приоритеты государственной политики в сфере создания благоприятных условий для привлечения инвестиций в экономику Курганской области отражены в </w:t>
      </w:r>
      <w:hyperlink r:id="rId16" w:history="1">
        <w:r w:rsidRPr="00AE5C1D">
          <w:rPr>
            <w:rFonts w:ascii="Times New Roman" w:hAnsi="Times New Roman" w:cs="Times New Roman"/>
            <w:color w:val="0000FF"/>
          </w:rPr>
          <w:t>подпрограмме</w:t>
        </w:r>
      </w:hyperlink>
      <w:r w:rsidRPr="00AE5C1D">
        <w:rPr>
          <w:rFonts w:ascii="Times New Roman" w:hAnsi="Times New Roman" w:cs="Times New Roman"/>
        </w:rPr>
        <w:t xml:space="preserve"> "Формирование благоприятной инвестиционной среды" государственной программы Российской Федерации "Экономическое развитие и инновационная экономика", утвержденной Распоряжением Правительства Российской Федерации от 29 марта 2013 года N 467-р (далее - Подпрограмма).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К числу приоритетов отнесены следующие направления: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формирование благоприятных условий для ведения бизнеса и привлечение инвестиций в экономику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содействие развитию конкуренции;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устранение излишних административных барьеров;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привлечение для развития инфраструктуры внебюджетных средств при активизации использования механизмов государственно-частного партнерства, обеспечение конкурентных условий для участия бизнеса в соответствующих инвестиционных проектах.</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 xml:space="preserve">В части определения приоритетных направлений, целей и поставленных задач Программа соответствует </w:t>
      </w:r>
      <w:hyperlink r:id="rId17" w:history="1">
        <w:r w:rsidRPr="00AE5C1D">
          <w:rPr>
            <w:rFonts w:ascii="Times New Roman" w:hAnsi="Times New Roman" w:cs="Times New Roman"/>
            <w:color w:val="0000FF"/>
          </w:rPr>
          <w:t>Подпрограмме</w:t>
        </w:r>
      </w:hyperlink>
      <w:r w:rsidRPr="00AE5C1D">
        <w:rPr>
          <w:rFonts w:ascii="Times New Roman" w:hAnsi="Times New Roman" w:cs="Times New Roman"/>
        </w:rPr>
        <w:t>.</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outlineLvl w:val="1"/>
        <w:rPr>
          <w:rFonts w:ascii="Times New Roman" w:hAnsi="Times New Roman" w:cs="Times New Roman"/>
        </w:rPr>
      </w:pPr>
      <w:bookmarkStart w:id="7" w:name="Par185"/>
      <w:bookmarkEnd w:id="7"/>
      <w:r w:rsidRPr="00AE5C1D">
        <w:rPr>
          <w:rFonts w:ascii="Times New Roman" w:hAnsi="Times New Roman" w:cs="Times New Roman"/>
        </w:rPr>
        <w:t>Раздел IV. ЦЕЛИ И ЗАДАЧИ ПРОГРАММЫ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Целями Программы являются улучшение инвестиционного климата Курганской области и привлечение инвестиций в экономику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Для реализации указанных целей необходимо решение следующих задач:</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развитие инвестиционного потенциала предприятий, кредитных организаций и населения, проживающего на территории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формирование благоприятного инвестиционного имиджа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создание предпосылок для привлечения инвестиций в Курганскую область.</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Решению задач способствуют:</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формирование институциональной инфраструктуры сопровождения инвестиционных проектов;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координация и повышение эффективности деятельности финансовых институтов посредством применения современных финансовых инструментов и механизмов увеличения притока внебюджетных инвестиций в экономику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координация действий участников инвестиционного процесса на условиях государственно-частного партнерства;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активизация работ по привлечению, использованию внутренних и внешних источников финансирования инвестиционных проектов;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позиционирование Курганской области как инвестиционно привлекательной территории;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содействие в реализации инвестиционных проектов на территории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Пути и способы их достижения: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совершенствование нормативной правовой базы Курганской области, направленной на стимулирование инвестиционной и инновационной деятельности в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участие в создании и обеспечении работы специализированной организации по привлечению инвестиций и работе с инвесторами в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организация целенаправленного поиска инвесторов в приоритетные секторы экономики Курганской области с привлечением институтов развития государственно-частного партнерства Российской Федерации;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обеспечение государственной поддержки инвесторов, реализующих инвестиционные проекты на территории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сокращение сроков и стоимости предоставления разрешений и устранение административных барьеров при реализации инвестиционных проектов;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формирование доступной инфраструктуры для размещения производственных и иных объектов инвесторов;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формирование и обеспечение выполнения Плана выставочно-ярмарочных мероприятий, проводимых при поддержке Правительства Курганской области.</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outlineLvl w:val="1"/>
        <w:rPr>
          <w:rFonts w:ascii="Times New Roman" w:hAnsi="Times New Roman" w:cs="Times New Roman"/>
        </w:rPr>
      </w:pPr>
      <w:bookmarkStart w:id="8" w:name="Par208"/>
      <w:bookmarkEnd w:id="8"/>
      <w:r w:rsidRPr="00AE5C1D">
        <w:rPr>
          <w:rFonts w:ascii="Times New Roman" w:hAnsi="Times New Roman" w:cs="Times New Roman"/>
        </w:rPr>
        <w:t>Раздел V. СРОКИ РЕАЛИЗАЦИИ ПРОГРАММЫ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Сроки реализации Программы: 2014 - 2019 годы.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outlineLvl w:val="1"/>
        <w:rPr>
          <w:rFonts w:ascii="Times New Roman" w:hAnsi="Times New Roman" w:cs="Times New Roman"/>
        </w:rPr>
      </w:pPr>
      <w:bookmarkStart w:id="9" w:name="Par212"/>
      <w:bookmarkEnd w:id="9"/>
      <w:r w:rsidRPr="00AE5C1D">
        <w:rPr>
          <w:rFonts w:ascii="Times New Roman" w:hAnsi="Times New Roman" w:cs="Times New Roman"/>
        </w:rPr>
        <w:t>Раздел VI. ПРОГНОЗ ОЖИДАЕМЫХ КОНЕЧНЫХ</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rPr>
      </w:pPr>
      <w:r w:rsidRPr="00AE5C1D">
        <w:rPr>
          <w:rFonts w:ascii="Times New Roman" w:hAnsi="Times New Roman" w:cs="Times New Roman"/>
        </w:rPr>
        <w:t>РЕЗУЛЬТАТОВ РЕАЛИЗАЦИИ ПРОГРАММЫ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результате реализации Программы ожидается:</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качественном выражении: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активизация инвестиционной деятельности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формирование благоприятных условий для ведения бизнеса и привлечение инвестиций в экономику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системный подход в планировании и реализации инвестиционной политики на территории Курганской области;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привлечение для развития инфраструктуры внебюджетных средств при активизации использования механизмов государственно-частного партнерства;</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создание новых рабочих мест при реализации инвестиционных проектов.</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В количественном выражении:</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объем инвестиций в основной капитал - 72,5 млрд руб. в 2019 году;</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индекс физического объема инвестиций в основной капитал в сопоставимых ценах в 2019 году по отношению к 2013 году - не менее 140%;</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доля инвестиций в экономике Курганской области к валовому региональному продукту (с 22,5% к валовому региональному продукту в 2012 году до 27% к валовому региональному продукту в 2019 году).</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outlineLvl w:val="1"/>
        <w:rPr>
          <w:rFonts w:ascii="Times New Roman" w:hAnsi="Times New Roman" w:cs="Times New Roman"/>
        </w:rPr>
      </w:pPr>
      <w:bookmarkStart w:id="10" w:name="Par227"/>
      <w:bookmarkEnd w:id="10"/>
      <w:r w:rsidRPr="00AE5C1D">
        <w:rPr>
          <w:rFonts w:ascii="Times New Roman" w:hAnsi="Times New Roman" w:cs="Times New Roman"/>
        </w:rPr>
        <w:t>Раздел VII. ПЕРЕЧЕНЬ МЕРОПРИЯТИЙ ПРОГРАММЫ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F449A">
      <w:pPr>
        <w:widowControl w:val="0"/>
        <w:autoSpaceDE w:val="0"/>
        <w:autoSpaceDN w:val="0"/>
        <w:adjustRightInd w:val="0"/>
        <w:spacing w:after="0" w:line="240" w:lineRule="auto"/>
        <w:ind w:firstLine="540"/>
        <w:jc w:val="both"/>
        <w:rPr>
          <w:rFonts w:ascii="Times New Roman" w:hAnsi="Times New Roman" w:cs="Times New Roman"/>
        </w:rPr>
      </w:pPr>
      <w:hyperlink w:anchor="Par344" w:history="1">
        <w:r w:rsidR="00AE5C1D" w:rsidRPr="00AE5C1D">
          <w:rPr>
            <w:rFonts w:ascii="Times New Roman" w:hAnsi="Times New Roman" w:cs="Times New Roman"/>
            <w:color w:val="0000FF"/>
          </w:rPr>
          <w:t>Перечень</w:t>
        </w:r>
      </w:hyperlink>
      <w:r w:rsidR="00AE5C1D" w:rsidRPr="00AE5C1D">
        <w:rPr>
          <w:rFonts w:ascii="Times New Roman" w:hAnsi="Times New Roman" w:cs="Times New Roman"/>
        </w:rPr>
        <w:t xml:space="preserve"> мероприятий Программы с указанием сроков их реализации, ожидаемых конечных результатов, ответственных исполнителей и соисполнителей приведен в приложении к Программе.</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outlineLvl w:val="1"/>
        <w:rPr>
          <w:rFonts w:ascii="Times New Roman" w:hAnsi="Times New Roman" w:cs="Times New Roman"/>
        </w:rPr>
      </w:pPr>
      <w:bookmarkStart w:id="11" w:name="Par231"/>
      <w:bookmarkEnd w:id="11"/>
      <w:r w:rsidRPr="00AE5C1D">
        <w:rPr>
          <w:rFonts w:ascii="Times New Roman" w:hAnsi="Times New Roman" w:cs="Times New Roman"/>
        </w:rPr>
        <w:t>Раздел VIII. ЦЕЛЕВЫЕ ИНДИКАТОРЫ ПРОГРАММЫ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bl>
      <w:tblPr>
        <w:tblW w:w="9419"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496"/>
        <w:gridCol w:w="908"/>
        <w:gridCol w:w="908"/>
        <w:gridCol w:w="908"/>
        <w:gridCol w:w="908"/>
        <w:gridCol w:w="908"/>
        <w:gridCol w:w="908"/>
        <w:gridCol w:w="908"/>
      </w:tblGrid>
      <w:tr w:rsidR="00AE5C1D" w:rsidRPr="00AE5C1D" w:rsidTr="00AE5C1D">
        <w:trPr>
          <w:trHeight w:val="372"/>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N </w:t>
            </w:r>
          </w:p>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п/п</w:t>
            </w:r>
          </w:p>
        </w:tc>
        <w:tc>
          <w:tcPr>
            <w:tcW w:w="2496" w:type="dxa"/>
            <w:vMerge w:val="restart"/>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Наименование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показателя     </w:t>
            </w:r>
          </w:p>
        </w:tc>
        <w:tc>
          <w:tcPr>
            <w:tcW w:w="6354" w:type="dxa"/>
            <w:gridSpan w:val="7"/>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Значение показателя по годам          </w:t>
            </w:r>
          </w:p>
        </w:tc>
      </w:tr>
      <w:tr w:rsidR="00AE5C1D" w:rsidRPr="00AE5C1D" w:rsidTr="00AE5C1D">
        <w:trPr>
          <w:trHeight w:val="149"/>
          <w:tblCellSpacing w:w="5" w:type="nil"/>
        </w:trPr>
        <w:tc>
          <w:tcPr>
            <w:tcW w:w="567"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c>
        <w:tc>
          <w:tcPr>
            <w:tcW w:w="2496"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2013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2014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2015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2016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2017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2018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 2019 </w:t>
            </w:r>
          </w:p>
        </w:tc>
      </w:tr>
      <w:tr w:rsidR="00AE5C1D" w:rsidRPr="00AE5C1D" w:rsidTr="00AE5C1D">
        <w:trPr>
          <w:trHeight w:val="558"/>
          <w:tblCellSpacing w:w="5" w:type="nil"/>
        </w:trPr>
        <w:tc>
          <w:tcPr>
            <w:tcW w:w="56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1. </w:t>
            </w:r>
          </w:p>
        </w:tc>
        <w:tc>
          <w:tcPr>
            <w:tcW w:w="249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Объем  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основной    капитал,</w:t>
            </w:r>
          </w:p>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млрд руб.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36 500</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42 200</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48 750</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55 300</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62 000</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69 760</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72 500</w:t>
            </w:r>
          </w:p>
        </w:tc>
      </w:tr>
      <w:tr w:rsidR="00AE5C1D" w:rsidRPr="00AE5C1D" w:rsidTr="00AE5C1D">
        <w:trPr>
          <w:trHeight w:val="1115"/>
          <w:tblCellSpacing w:w="5" w:type="nil"/>
        </w:trPr>
        <w:tc>
          <w:tcPr>
            <w:tcW w:w="56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2. </w:t>
            </w:r>
          </w:p>
        </w:tc>
        <w:tc>
          <w:tcPr>
            <w:tcW w:w="249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Индекс   физического</w:t>
            </w:r>
          </w:p>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объема 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основной  капитал  в</w:t>
            </w:r>
          </w:p>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сопоставимых  ценах,</w:t>
            </w:r>
          </w:p>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к предыдущему году</w:t>
            </w:r>
          </w:p>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в сопоставимых ценах</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105,0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107,0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107,0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105,0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105,0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106,0 </w:t>
            </w:r>
          </w:p>
        </w:tc>
        <w:tc>
          <w:tcPr>
            <w:tcW w:w="9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18"/>
                <w:szCs w:val="18"/>
              </w:rPr>
            </w:pPr>
            <w:r w:rsidRPr="00AE5C1D">
              <w:rPr>
                <w:rFonts w:ascii="Times New Roman" w:hAnsi="Times New Roman" w:cs="Times New Roman"/>
                <w:sz w:val="18"/>
                <w:szCs w:val="18"/>
              </w:rPr>
              <w:t xml:space="preserve">104,0 </w:t>
            </w:r>
          </w:p>
        </w:tc>
      </w:tr>
    </w:tbl>
    <w:p w:rsidR="00AE5C1D" w:rsidRPr="00AE5C1D" w:rsidRDefault="00AE5C1D">
      <w:pPr>
        <w:widowControl w:val="0"/>
        <w:autoSpaceDE w:val="0"/>
        <w:autoSpaceDN w:val="0"/>
        <w:adjustRightInd w:val="0"/>
        <w:spacing w:after="0" w:line="240" w:lineRule="auto"/>
        <w:jc w:val="both"/>
        <w:rPr>
          <w:rFonts w:ascii="Times New Roman" w:hAnsi="Times New Roman" w:cs="Times New Roman"/>
        </w:rPr>
        <w:sectPr w:rsidR="00AE5C1D" w:rsidRPr="00AE5C1D" w:rsidSect="005A395C">
          <w:pgSz w:w="11906" w:h="16838"/>
          <w:pgMar w:top="1134" w:right="850" w:bottom="1134" w:left="1701" w:header="708" w:footer="708" w:gutter="0"/>
          <w:cols w:space="708"/>
          <w:docGrid w:linePitch="360"/>
        </w:sect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outlineLvl w:val="1"/>
        <w:rPr>
          <w:rFonts w:ascii="Times New Roman" w:hAnsi="Times New Roman" w:cs="Times New Roman"/>
        </w:rPr>
      </w:pPr>
      <w:bookmarkStart w:id="12" w:name="Par250"/>
      <w:bookmarkEnd w:id="12"/>
      <w:r w:rsidRPr="00AE5C1D">
        <w:rPr>
          <w:rFonts w:ascii="Times New Roman" w:hAnsi="Times New Roman" w:cs="Times New Roman"/>
        </w:rPr>
        <w:t>Раздел IX. ИНФОРМАЦИЯ ПО РЕСУРСНОМУ ОБЕСПЕЧЕНИЮ ПРОГРАММЫ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Общий объем финансирования Программы за счет средств областного бюджета составляет 113 500 тыс. руб., из них по годам: 2014 год - 67 000 тыс. руб.; 2015 год - 9 000 тыс. руб.; 2016 год - 9 000 тыс. руб.; 2017 год - 9 300 тыс. руб.; 2018 год - 9 500 тыс. руб.; 2019 год - 9 700 тыс. руб.</w:t>
      </w:r>
    </w:p>
    <w:p w:rsidR="00AE5C1D" w:rsidRPr="00AE5C1D" w:rsidRDefault="00AE5C1D">
      <w:pPr>
        <w:widowControl w:val="0"/>
        <w:autoSpaceDE w:val="0"/>
        <w:autoSpaceDN w:val="0"/>
        <w:adjustRightInd w:val="0"/>
        <w:spacing w:after="0" w:line="240" w:lineRule="auto"/>
        <w:ind w:firstLine="540"/>
        <w:jc w:val="both"/>
        <w:rPr>
          <w:rFonts w:ascii="Times New Roman" w:hAnsi="Times New Roman" w:cs="Times New Roman"/>
        </w:rPr>
      </w:pPr>
      <w:r w:rsidRPr="00AE5C1D">
        <w:rPr>
          <w:rFonts w:ascii="Times New Roman" w:hAnsi="Times New Roman" w:cs="Times New Roman"/>
        </w:rPr>
        <w:t>Объем финансирования Программы за счет средств областного бюджета ежегодно уточняется в соответствии с законом Курганской области об областном бюджете на соответствующий финансовый год и на плановый период.</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4"/>
        <w:gridCol w:w="2294"/>
        <w:gridCol w:w="2052"/>
        <w:gridCol w:w="1328"/>
        <w:gridCol w:w="1207"/>
        <w:gridCol w:w="1086"/>
        <w:gridCol w:w="1086"/>
        <w:gridCol w:w="1086"/>
        <w:gridCol w:w="1086"/>
        <w:gridCol w:w="1088"/>
        <w:gridCol w:w="1690"/>
      </w:tblGrid>
      <w:tr w:rsidR="00AE5C1D" w:rsidRPr="00AE5C1D" w:rsidTr="00AE5C1D">
        <w:trPr>
          <w:trHeight w:val="146"/>
          <w:tblCellSpacing w:w="5" w:type="nil"/>
        </w:trPr>
        <w:tc>
          <w:tcPr>
            <w:tcW w:w="604" w:type="dxa"/>
            <w:vMerge w:val="restart"/>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N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п/п</w:t>
            </w:r>
          </w:p>
        </w:tc>
        <w:tc>
          <w:tcPr>
            <w:tcW w:w="2294" w:type="dxa"/>
            <w:vMerge w:val="restart"/>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Мероприятие   </w:t>
            </w:r>
          </w:p>
        </w:tc>
        <w:tc>
          <w:tcPr>
            <w:tcW w:w="2052" w:type="dxa"/>
            <w:vMerge w:val="restart"/>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Главный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распорядитель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средств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областного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бюджета    </w:t>
            </w:r>
          </w:p>
        </w:tc>
        <w:tc>
          <w:tcPr>
            <w:tcW w:w="7967" w:type="dxa"/>
            <w:gridSpan w:val="7"/>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Объем финансирования за счет средств областного бюджета,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тыс. руб.                         </w:t>
            </w:r>
          </w:p>
        </w:tc>
        <w:tc>
          <w:tcPr>
            <w:tcW w:w="1690" w:type="dxa"/>
            <w:vMerge w:val="restart"/>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Целевой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индикатор  </w:t>
            </w:r>
          </w:p>
        </w:tc>
      </w:tr>
      <w:tr w:rsidR="00AE5C1D" w:rsidRPr="00AE5C1D" w:rsidTr="00AE5C1D">
        <w:trPr>
          <w:trHeight w:val="146"/>
          <w:tblCellSpacing w:w="5" w:type="nil"/>
        </w:trPr>
        <w:tc>
          <w:tcPr>
            <w:tcW w:w="604"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c>
        <w:tc>
          <w:tcPr>
            <w:tcW w:w="2294"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c>
        <w:tc>
          <w:tcPr>
            <w:tcW w:w="2052"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c>
        <w:tc>
          <w:tcPr>
            <w:tcW w:w="1328" w:type="dxa"/>
            <w:vMerge w:val="restart"/>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Всего  </w:t>
            </w:r>
          </w:p>
        </w:tc>
        <w:tc>
          <w:tcPr>
            <w:tcW w:w="6639" w:type="dxa"/>
            <w:gridSpan w:val="6"/>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В том числе                   </w:t>
            </w:r>
          </w:p>
        </w:tc>
        <w:tc>
          <w:tcPr>
            <w:tcW w:w="1690"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p>
        </w:tc>
      </w:tr>
      <w:tr w:rsidR="00AE5C1D" w:rsidRPr="00AE5C1D" w:rsidTr="00AE5C1D">
        <w:trPr>
          <w:trHeight w:val="146"/>
          <w:tblCellSpacing w:w="5" w:type="nil"/>
        </w:trPr>
        <w:tc>
          <w:tcPr>
            <w:tcW w:w="604"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c>
        <w:tc>
          <w:tcPr>
            <w:tcW w:w="2294"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c>
        <w:tc>
          <w:tcPr>
            <w:tcW w:w="2052"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c>
        <w:tc>
          <w:tcPr>
            <w:tcW w:w="1328"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tc>
        <w:tc>
          <w:tcPr>
            <w:tcW w:w="120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2014 год</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2015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год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2016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год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2017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год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2018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год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2019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год  </w:t>
            </w:r>
          </w:p>
        </w:tc>
        <w:tc>
          <w:tcPr>
            <w:tcW w:w="1690" w:type="dxa"/>
            <w:vMerge/>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p>
        </w:tc>
      </w:tr>
      <w:tr w:rsidR="00AE5C1D" w:rsidRPr="00AE5C1D" w:rsidTr="00AE5C1D">
        <w:trPr>
          <w:trHeight w:val="146"/>
          <w:tblCellSpacing w:w="5" w:type="nil"/>
        </w:trPr>
        <w:tc>
          <w:tcPr>
            <w:tcW w:w="14607" w:type="dxa"/>
            <w:gridSpan w:val="11"/>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Задачи: развитие инвестиционного потенциала предприятий, кредитных организаций и населения,  проживающего  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территории  Курганской  области;  формирование  благоприятного  инвестиционного  имиджа  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создание предпосылок для привлечения инвестиций в Курганскую область                                         </w:t>
            </w:r>
          </w:p>
        </w:tc>
      </w:tr>
      <w:tr w:rsidR="00AE5C1D" w:rsidRPr="00AE5C1D" w:rsidTr="00AE5C1D">
        <w:trPr>
          <w:trHeight w:val="146"/>
          <w:tblCellSpacing w:w="5" w:type="nil"/>
        </w:trPr>
        <w:tc>
          <w:tcPr>
            <w:tcW w:w="6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1. </w:t>
            </w:r>
          </w:p>
        </w:tc>
        <w:tc>
          <w:tcPr>
            <w:tcW w:w="229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Выставочно-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ярмарочная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деятельность     </w:t>
            </w:r>
          </w:p>
        </w:tc>
        <w:tc>
          <w:tcPr>
            <w:tcW w:w="2052"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32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55 500,0 </w:t>
            </w:r>
          </w:p>
        </w:tc>
        <w:tc>
          <w:tcPr>
            <w:tcW w:w="120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9 000,0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9 000,0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9 000,0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9 300,0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9 500,0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9 700,0</w:t>
            </w:r>
          </w:p>
        </w:tc>
        <w:tc>
          <w:tcPr>
            <w:tcW w:w="1690"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Объем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основной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капитал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72,5    млрд</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руб. в  2019</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году; индекс</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физического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объема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основной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капитал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сопоставимых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ценах в 2019</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году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отношению  к</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2013 году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не     менее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140%        </w:t>
            </w:r>
          </w:p>
        </w:tc>
      </w:tr>
      <w:tr w:rsidR="00AE5C1D" w:rsidRPr="00AE5C1D" w:rsidTr="00AE5C1D">
        <w:trPr>
          <w:trHeight w:val="4434"/>
          <w:tblCellSpacing w:w="5" w:type="nil"/>
        </w:trPr>
        <w:tc>
          <w:tcPr>
            <w:tcW w:w="6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 </w:t>
            </w:r>
          </w:p>
        </w:tc>
        <w:tc>
          <w:tcPr>
            <w:tcW w:w="229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проведения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научно-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исследовательской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работы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подготовки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мероприятий,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направленных   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повышение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привлекательности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области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привлечение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c>
          <w:tcPr>
            <w:tcW w:w="2052"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c>
          <w:tcPr>
            <w:tcW w:w="132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8 000,0 </w:t>
            </w:r>
          </w:p>
        </w:tc>
        <w:tc>
          <w:tcPr>
            <w:tcW w:w="120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8 000,0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690"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Объем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основной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капитал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72,5    млрд</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руб. в  2019</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году; индекс</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физического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объема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основной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капитал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сопоставимых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ценах в 2019</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году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отношению  к</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2013 году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не     менее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140%        </w:t>
            </w:r>
          </w:p>
        </w:tc>
      </w:tr>
      <w:tr w:rsidR="00AE5C1D" w:rsidRPr="00AE5C1D" w:rsidTr="00AE5C1D">
        <w:trPr>
          <w:trHeight w:val="4434"/>
          <w:tblCellSpacing w:w="5" w:type="nil"/>
        </w:trPr>
        <w:tc>
          <w:tcPr>
            <w:tcW w:w="6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3. </w:t>
            </w:r>
          </w:p>
        </w:tc>
        <w:tc>
          <w:tcPr>
            <w:tcW w:w="229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Реализация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проектов,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осуществляемых 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принципах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партнерства,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рамках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фонда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c>
          <w:tcPr>
            <w:tcW w:w="2052"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32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50 000,0 </w:t>
            </w:r>
          </w:p>
        </w:tc>
        <w:tc>
          <w:tcPr>
            <w:tcW w:w="120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50 000,0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   </w:t>
            </w:r>
          </w:p>
        </w:tc>
        <w:tc>
          <w:tcPr>
            <w:tcW w:w="1690"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Объем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основной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капитал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72,5    млрд</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руб. в  2019</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году; индекс</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физического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объема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основной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капитал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сопоставимых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ценах в 2019</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году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отношению  к</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2013 году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не     менее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140%        </w:t>
            </w:r>
          </w:p>
        </w:tc>
      </w:tr>
      <w:tr w:rsidR="00AE5C1D" w:rsidRPr="00AE5C1D" w:rsidTr="00AE5C1D">
        <w:trPr>
          <w:trHeight w:val="474"/>
          <w:tblCellSpacing w:w="5" w:type="nil"/>
        </w:trPr>
        <w:tc>
          <w:tcPr>
            <w:tcW w:w="6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p>
        </w:tc>
        <w:tc>
          <w:tcPr>
            <w:tcW w:w="229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Итого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мероприятиям     </w:t>
            </w:r>
          </w:p>
        </w:tc>
        <w:tc>
          <w:tcPr>
            <w:tcW w:w="2052"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p>
        </w:tc>
        <w:tc>
          <w:tcPr>
            <w:tcW w:w="132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113 500,0</w:t>
            </w:r>
          </w:p>
        </w:tc>
        <w:tc>
          <w:tcPr>
            <w:tcW w:w="120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67 000,0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9 000,0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9 000,0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9 300,0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9 500,0</w:t>
            </w:r>
          </w:p>
        </w:tc>
        <w:tc>
          <w:tcPr>
            <w:tcW w:w="1086"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9 700,0</w:t>
            </w:r>
          </w:p>
        </w:tc>
        <w:tc>
          <w:tcPr>
            <w:tcW w:w="1690"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p>
        </w:tc>
      </w:tr>
    </w:tbl>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Default="00AE5C1D">
      <w:pPr>
        <w:rPr>
          <w:rFonts w:ascii="Times New Roman" w:hAnsi="Times New Roman" w:cs="Times New Roman"/>
        </w:rPr>
      </w:pPr>
      <w:bookmarkStart w:id="13" w:name="Par336"/>
      <w:bookmarkEnd w:id="13"/>
      <w:r>
        <w:rPr>
          <w:rFonts w:ascii="Times New Roman" w:hAnsi="Times New Roman" w:cs="Times New Roman"/>
        </w:rPr>
        <w:br w:type="page"/>
      </w:r>
    </w:p>
    <w:p w:rsidR="00AE5C1D" w:rsidRDefault="00AE5C1D">
      <w:pPr>
        <w:widowControl w:val="0"/>
        <w:autoSpaceDE w:val="0"/>
        <w:autoSpaceDN w:val="0"/>
        <w:adjustRightInd w:val="0"/>
        <w:spacing w:after="0" w:line="240" w:lineRule="auto"/>
        <w:jc w:val="right"/>
        <w:outlineLvl w:val="1"/>
        <w:rPr>
          <w:rFonts w:ascii="Times New Roman" w:hAnsi="Times New Roman" w:cs="Times New Roman"/>
        </w:rPr>
        <w:sectPr w:rsidR="00AE5C1D">
          <w:pgSz w:w="16838" w:h="11905" w:orient="landscape"/>
          <w:pgMar w:top="1701" w:right="1134" w:bottom="850" w:left="1134" w:header="720" w:footer="720" w:gutter="0"/>
          <w:cols w:space="720"/>
          <w:noEndnote/>
        </w:sectPr>
      </w:pPr>
    </w:p>
    <w:p w:rsidR="00AE5C1D" w:rsidRPr="00AE5C1D" w:rsidRDefault="00AE5C1D">
      <w:pPr>
        <w:widowControl w:val="0"/>
        <w:autoSpaceDE w:val="0"/>
        <w:autoSpaceDN w:val="0"/>
        <w:adjustRightInd w:val="0"/>
        <w:spacing w:after="0" w:line="240" w:lineRule="auto"/>
        <w:jc w:val="right"/>
        <w:outlineLvl w:val="1"/>
        <w:rPr>
          <w:rFonts w:ascii="Times New Roman" w:hAnsi="Times New Roman" w:cs="Times New Roman"/>
        </w:rPr>
      </w:pPr>
      <w:r w:rsidRPr="00AE5C1D">
        <w:rPr>
          <w:rFonts w:ascii="Times New Roman" w:hAnsi="Times New Roman" w:cs="Times New Roman"/>
        </w:rPr>
        <w:t>Приложение</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к государственной Программе</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Курганской области, направленной</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на создание благоприятных условий</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для привлечения инвестиций</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в экономику Курганской</w:t>
      </w:r>
    </w:p>
    <w:p w:rsidR="00AE5C1D" w:rsidRPr="00AE5C1D" w:rsidRDefault="00AE5C1D">
      <w:pPr>
        <w:widowControl w:val="0"/>
        <w:autoSpaceDE w:val="0"/>
        <w:autoSpaceDN w:val="0"/>
        <w:adjustRightInd w:val="0"/>
        <w:spacing w:after="0" w:line="240" w:lineRule="auto"/>
        <w:jc w:val="right"/>
        <w:rPr>
          <w:rFonts w:ascii="Times New Roman" w:hAnsi="Times New Roman" w:cs="Times New Roman"/>
        </w:rPr>
      </w:pPr>
      <w:r w:rsidRPr="00AE5C1D">
        <w:rPr>
          <w:rFonts w:ascii="Times New Roman" w:hAnsi="Times New Roman" w:cs="Times New Roman"/>
        </w:rPr>
        <w:t>области, на 2014 - 2019 годы</w:t>
      </w: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bookmarkStart w:id="14" w:name="Par344"/>
      <w:bookmarkEnd w:id="14"/>
      <w:r w:rsidRPr="00AE5C1D">
        <w:rPr>
          <w:rFonts w:ascii="Times New Roman" w:hAnsi="Times New Roman" w:cs="Times New Roman"/>
          <w:b/>
          <w:bCs/>
        </w:rPr>
        <w:t>ПЕРЕЧЕНЬ</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МЕРОПРИЯТИЙ ГОСУДАРСТВЕННОЙ</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ПРОГРАММЫ КУРГАНСКОЙ ОБЛАСТИ, НАПРАВЛЕННОЙ</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НА СОЗДАНИЕ БЛАГОПРИЯТНЫХ УСЛОВИЙ ДЛЯ ПРИВЛЕЧЕНИЯ</w:t>
      </w:r>
    </w:p>
    <w:p w:rsidR="00AE5C1D" w:rsidRPr="00AE5C1D" w:rsidRDefault="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ИНВЕСТИЦИЙ В ЭКОНОМИКУ КУРГАНСКОЙ ОБЛАСТИ,</w:t>
      </w:r>
    </w:p>
    <w:p w:rsidR="00AE5C1D" w:rsidRDefault="00AE5C1D" w:rsidP="00AE5C1D">
      <w:pPr>
        <w:widowControl w:val="0"/>
        <w:autoSpaceDE w:val="0"/>
        <w:autoSpaceDN w:val="0"/>
        <w:adjustRightInd w:val="0"/>
        <w:spacing w:after="0" w:line="240" w:lineRule="auto"/>
        <w:jc w:val="center"/>
        <w:rPr>
          <w:rFonts w:ascii="Times New Roman" w:hAnsi="Times New Roman" w:cs="Times New Roman"/>
          <w:b/>
          <w:bCs/>
        </w:rPr>
      </w:pPr>
      <w:r w:rsidRPr="00AE5C1D">
        <w:rPr>
          <w:rFonts w:ascii="Times New Roman" w:hAnsi="Times New Roman" w:cs="Times New Roman"/>
          <w:b/>
          <w:bCs/>
        </w:rPr>
        <w:t>НА 2014 - 2019 ГОДЫ</w:t>
      </w:r>
    </w:p>
    <w:p w:rsidR="00AE5C1D" w:rsidRPr="00AE5C1D" w:rsidRDefault="00AE5C1D" w:rsidP="00AE5C1D">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5"/>
        <w:gridCol w:w="2808"/>
        <w:gridCol w:w="1404"/>
        <w:gridCol w:w="2457"/>
        <w:gridCol w:w="1989"/>
      </w:tblGrid>
      <w:tr w:rsidR="00AE5C1D" w:rsidRPr="00AE5C1D">
        <w:trPr>
          <w:trHeight w:val="600"/>
          <w:tblCellSpacing w:w="5" w:type="nil"/>
        </w:trPr>
        <w:tc>
          <w:tcPr>
            <w:tcW w:w="585" w:type="dxa"/>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N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п/п</w:t>
            </w:r>
          </w:p>
        </w:tc>
        <w:tc>
          <w:tcPr>
            <w:tcW w:w="2808" w:type="dxa"/>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Наименование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мероприятия      </w:t>
            </w:r>
          </w:p>
        </w:tc>
        <w:tc>
          <w:tcPr>
            <w:tcW w:w="1404" w:type="dxa"/>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Срок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реализации</w:t>
            </w:r>
          </w:p>
        </w:tc>
        <w:tc>
          <w:tcPr>
            <w:tcW w:w="2457" w:type="dxa"/>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Ответственный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исполнитель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(соисполнитель)  </w:t>
            </w:r>
          </w:p>
        </w:tc>
        <w:tc>
          <w:tcPr>
            <w:tcW w:w="1989" w:type="dxa"/>
            <w:tcBorders>
              <w:top w:val="single" w:sz="8" w:space="0" w:color="auto"/>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Ожидаемый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конечный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результат   </w:t>
            </w:r>
          </w:p>
        </w:tc>
      </w:tr>
      <w:tr w:rsidR="00AE5C1D" w:rsidRPr="00AE5C1D">
        <w:trPr>
          <w:trHeight w:val="1000"/>
          <w:tblCellSpacing w:w="5" w:type="nil"/>
        </w:trPr>
        <w:tc>
          <w:tcPr>
            <w:tcW w:w="9243" w:type="dxa"/>
            <w:gridSpan w:val="5"/>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outlineLvl w:val="2"/>
              <w:rPr>
                <w:rFonts w:ascii="Times New Roman" w:hAnsi="Times New Roman" w:cs="Times New Roman"/>
                <w:sz w:val="20"/>
                <w:szCs w:val="20"/>
              </w:rPr>
            </w:pPr>
            <w:bookmarkStart w:id="15" w:name="Par356"/>
            <w:bookmarkEnd w:id="15"/>
            <w:r w:rsidRPr="00AE5C1D">
              <w:rPr>
                <w:rFonts w:ascii="Times New Roman" w:hAnsi="Times New Roman" w:cs="Times New Roman"/>
                <w:sz w:val="20"/>
                <w:szCs w:val="20"/>
              </w:rPr>
              <w:t>Раздел I. Совершенствование нормативной правовой базы 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направленной на стимулирование инвестиционной и инновационной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деятельности в Курганской области. Предоставление 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поддержки предприятиям, осуществляющим инвестиционную деятельность на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территории Курганской области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1.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Анализ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совершенствование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нормативных   правовых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актов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области,  регулирующих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вопросы инвестиционной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внешнеэкономической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межрегиональных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связей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Формирование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исполнение       плана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  основной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капитал по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области  на  очередной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финансовый год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внешнеэкономической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межрегиональных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связей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Системный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подход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планировании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реализации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политики     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территории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создание  новых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рабочих    мест</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реализации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проектов       </w:t>
            </w:r>
          </w:p>
        </w:tc>
      </w:tr>
      <w:tr w:rsidR="00AE5C1D" w:rsidRPr="00AE5C1D">
        <w:trPr>
          <w:trHeight w:val="34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3.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Выставочно-ярмарочная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деятельность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внешнеэкономической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межрегиональных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связей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tc>
      </w:tr>
      <w:tr w:rsidR="00AE5C1D" w:rsidRPr="00AE5C1D">
        <w:trPr>
          <w:trHeight w:val="34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4.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Формирование   перечня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проектов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частного   партнерства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являющихся общественно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значимыми в социально-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экономической сфере 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территории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внешнеэкономической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межрегиональных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связей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tc>
      </w:tr>
      <w:tr w:rsidR="00AE5C1D" w:rsidRPr="00AE5C1D">
        <w:trPr>
          <w:trHeight w:val="42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5.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Разработка   мер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обеспечению инженерной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коммунальной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земельных    участков,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предоставляемых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жилищного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строительства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строительства,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госэкспертизы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жилищно-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коммунального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хозяйства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имущественных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земельных отношений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Комитет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архитектуре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строительству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органы     местного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самоуправления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муниципальных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образований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 согласованию)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6.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Ведение       сводного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реестра инвестиционных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площадок на территории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каталога     свободных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площадок на территории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внешнеэкономической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межрегиональных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связей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600"/>
          <w:tblCellSpacing w:w="5" w:type="nil"/>
        </w:trPr>
        <w:tc>
          <w:tcPr>
            <w:tcW w:w="9243" w:type="dxa"/>
            <w:gridSpan w:val="5"/>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outlineLvl w:val="2"/>
              <w:rPr>
                <w:rFonts w:ascii="Times New Roman" w:hAnsi="Times New Roman" w:cs="Times New Roman"/>
                <w:sz w:val="20"/>
                <w:szCs w:val="20"/>
              </w:rPr>
            </w:pPr>
            <w:bookmarkStart w:id="16" w:name="Par465"/>
            <w:bookmarkEnd w:id="16"/>
            <w:r w:rsidRPr="00AE5C1D">
              <w:rPr>
                <w:rFonts w:ascii="Times New Roman" w:hAnsi="Times New Roman" w:cs="Times New Roman"/>
                <w:sz w:val="20"/>
                <w:szCs w:val="20"/>
              </w:rPr>
              <w:t xml:space="preserve">Раздел II. Повышение инвестиционной привлекательности Курганской 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и формирование позитивного имиджа Курганской области как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инвестиционно привлекательной территории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7.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Мероприятия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совершенствованию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контрольно-надзорных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разрешительных функций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оптимизация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предоставления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государственных  услуг</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градостроительной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территории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в том числе: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1)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документов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территориального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планирования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градостроительного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зонирования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2018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Комитет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архитектуре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строительству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органы     местного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самоуправления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муниципальных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образований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 согласованию)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мероприятия в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земельно-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имущественных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отношений           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территории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области по оптимизации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процедур  формирования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предоставления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земельных  участков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целях строительства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получения   разрешения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на строительство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2018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имущественных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земельных отношений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органы     местного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самоуправления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муниципальных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образований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 согласованию)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3)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мероприятия,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направленные        на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снижение        сроков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проведения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экспертизы   проектной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документации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результатов инженерных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изысканий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2018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строительства,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госэкспертизы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жилищно-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коммунального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хозяйства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54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8.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Проведение в  пределах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своей      компетенции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мероприятий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контролю            за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деятельностью  сетевых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организаций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технологическому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присоединению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энергопринимающих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устройств потребителей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 электрическим сетям,</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для            которых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установлена  плата  за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технологическое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присоединение      при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подключении  к   сетям</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инженерно-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технического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обеспечения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осуществлении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технологического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присоединения        к</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электрическим    сетям</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вновь построенных  или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реконструируемых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объектов  капитального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строительства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регулирования цен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тарифов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промышленности,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транспорта, связи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энергетики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строительства,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госэкспертизы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жилищно-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коммунального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хозяйства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органы     местного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самоуправления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муниципальных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образований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 согласованию)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9. </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Мероприятия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сокращению      сроков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технологического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присоединения        к</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энергосетям      новых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потребителей,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сокращение  количества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согласовательных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процедур           при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технологическом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присоединении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промышленности,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транспорта, связи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энергетики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12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10.</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Продвижение    брендов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информационного  знака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"Зауральское качество"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знака      "Без</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трансгенов"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сельского хозяйства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перерабатывающей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промышленности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600"/>
          <w:tblCellSpacing w:w="5" w:type="nil"/>
        </w:trPr>
        <w:tc>
          <w:tcPr>
            <w:tcW w:w="9243" w:type="dxa"/>
            <w:gridSpan w:val="5"/>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outlineLvl w:val="2"/>
              <w:rPr>
                <w:rFonts w:ascii="Times New Roman" w:hAnsi="Times New Roman" w:cs="Times New Roman"/>
                <w:sz w:val="20"/>
                <w:szCs w:val="20"/>
              </w:rPr>
            </w:pPr>
            <w:bookmarkStart w:id="17" w:name="Par579"/>
            <w:bookmarkEnd w:id="17"/>
            <w:r w:rsidRPr="00AE5C1D">
              <w:rPr>
                <w:rFonts w:ascii="Times New Roman" w:hAnsi="Times New Roman" w:cs="Times New Roman"/>
                <w:sz w:val="20"/>
                <w:szCs w:val="20"/>
              </w:rPr>
              <w:t xml:space="preserve">      Раздел III. Создание благоприятных условий для осуществления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предприятиями инвестиционной 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на территории Курганской области                     </w:t>
            </w:r>
          </w:p>
        </w:tc>
      </w:tr>
      <w:tr w:rsidR="00AE5C1D" w:rsidRPr="00AE5C1D">
        <w:trPr>
          <w:trHeight w:val="52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11.</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Участие   в   пределах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своей  компетенции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создании     доступной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инфраструктуры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размещения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производственных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иных          объектов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инвесторов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(промышленных  парков,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технологических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парков, индустриальных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парков)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развития,  торговли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труда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промышленности,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транспорта, связи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энергетики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tc>
      </w:tr>
      <w:tr w:rsidR="00AE5C1D" w:rsidRPr="00AE5C1D">
        <w:trPr>
          <w:trHeight w:val="52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12.</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взаимодействия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  с</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Российскими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зарубежными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институтами   развития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частного  партнерства: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Государственная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корпорация       "Банк</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развития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внешнеэкономической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"Внешэкономбанк",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Инвестиционный    Фонд</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Российской  Федерации,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международные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инвестиционные банки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финансовые организации</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внешнеэкономической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межрегиональных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связей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власти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tc>
      </w:tr>
      <w:tr w:rsidR="00AE5C1D" w:rsidRPr="00AE5C1D">
        <w:trPr>
          <w:trHeight w:val="52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13.</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Создание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специализированной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организации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привлечению инвестиций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работе с инвесторами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 Курганской области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развития,  торговли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труда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области, Управление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внешнеэкономической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межрегиональных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связей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tc>
      </w:tr>
      <w:tr w:rsidR="00AE5C1D" w:rsidRPr="00AE5C1D">
        <w:trPr>
          <w:trHeight w:val="62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14.</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Создание           зон</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территориального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развития в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сельского хозяйства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перерабатывающей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промышленности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развития,  торговли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труда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власти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создание  новых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рабочих    мест</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реализации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проектов       </w:t>
            </w:r>
          </w:p>
        </w:tc>
      </w:tr>
      <w:tr w:rsidR="00AE5C1D" w:rsidRPr="00AE5C1D">
        <w:trPr>
          <w:trHeight w:val="400"/>
          <w:tblCellSpacing w:w="5" w:type="nil"/>
        </w:trPr>
        <w:tc>
          <w:tcPr>
            <w:tcW w:w="9243" w:type="dxa"/>
            <w:gridSpan w:val="5"/>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outlineLvl w:val="2"/>
              <w:rPr>
                <w:rFonts w:ascii="Times New Roman" w:hAnsi="Times New Roman" w:cs="Times New Roman"/>
                <w:sz w:val="20"/>
                <w:szCs w:val="20"/>
              </w:rPr>
            </w:pPr>
            <w:bookmarkStart w:id="18" w:name="Par696"/>
            <w:bookmarkEnd w:id="18"/>
            <w:r w:rsidRPr="00AE5C1D">
              <w:rPr>
                <w:rFonts w:ascii="Times New Roman" w:hAnsi="Times New Roman" w:cs="Times New Roman"/>
                <w:sz w:val="20"/>
                <w:szCs w:val="20"/>
              </w:rPr>
              <w:t xml:space="preserve">     Раздел IV. Информационное обеспечение участников 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деятельности в Курганской области                    </w:t>
            </w:r>
          </w:p>
        </w:tc>
      </w:tr>
      <w:tr w:rsidR="00AE5C1D" w:rsidRPr="00AE5C1D">
        <w:trPr>
          <w:trHeight w:val="24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15.</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Освещение в  средствах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массовой    информации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материалов          об</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Пресс-служба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Губернатора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власти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34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16.</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Консультирование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хозяйствующих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субъектов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области  по   вопросам</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повышения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конкурентоспособности,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эффективности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развития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инноваций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привлечения инвестиций</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внешнеэкономической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межрегиональных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связей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власти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52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17.</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Оказание методической,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консультативной помощи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органам       местного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самоуправления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муниципальных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образований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области    в     сфере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повышения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привлекательности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внешнеэкономической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деятельности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межрегиональных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связей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tc>
      </w:tr>
      <w:tr w:rsidR="00AE5C1D" w:rsidRPr="00AE5C1D">
        <w:trPr>
          <w:trHeight w:val="52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18.</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Регулярное  обновление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информации          об</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возможностях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потенциале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области на официальном</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сайте    Правительства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Инвестиционном портале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информационно-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телекоммуникационной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сети "Интернет"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власти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привлечение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развития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инфраструктуры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внебюджетных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средств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согласованию)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при активизации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использования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механизмов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частного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партнерства    </w:t>
            </w:r>
          </w:p>
        </w:tc>
      </w:tr>
      <w:tr w:rsidR="00AE5C1D" w:rsidRPr="00AE5C1D">
        <w:trPr>
          <w:trHeight w:val="400"/>
          <w:tblCellSpacing w:w="5" w:type="nil"/>
        </w:trPr>
        <w:tc>
          <w:tcPr>
            <w:tcW w:w="9243" w:type="dxa"/>
            <w:gridSpan w:val="5"/>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outlineLvl w:val="2"/>
              <w:rPr>
                <w:rFonts w:ascii="Times New Roman" w:hAnsi="Times New Roman" w:cs="Times New Roman"/>
                <w:sz w:val="20"/>
                <w:szCs w:val="20"/>
              </w:rPr>
            </w:pPr>
            <w:bookmarkStart w:id="19" w:name="Par784"/>
            <w:bookmarkEnd w:id="19"/>
            <w:r w:rsidRPr="00AE5C1D">
              <w:rPr>
                <w:rFonts w:ascii="Times New Roman" w:hAnsi="Times New Roman" w:cs="Times New Roman"/>
                <w:sz w:val="20"/>
                <w:szCs w:val="20"/>
              </w:rPr>
              <w:t xml:space="preserve">      Раздел V. Мероприятия по кадровому обеспечению 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деятельности в Курганской области                    </w:t>
            </w:r>
          </w:p>
        </w:tc>
      </w:tr>
      <w:tr w:rsidR="00AE5C1D" w:rsidRPr="00AE5C1D">
        <w:trPr>
          <w:trHeight w:val="24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19.</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Реализация            </w:t>
            </w:r>
          </w:p>
          <w:p w:rsidR="00AE5C1D" w:rsidRPr="00AE5C1D" w:rsidRDefault="00AF449A">
            <w:pPr>
              <w:widowControl w:val="0"/>
              <w:autoSpaceDE w:val="0"/>
              <w:autoSpaceDN w:val="0"/>
              <w:adjustRightInd w:val="0"/>
              <w:spacing w:after="0" w:line="240" w:lineRule="auto"/>
              <w:rPr>
                <w:rFonts w:ascii="Times New Roman" w:hAnsi="Times New Roman" w:cs="Times New Roman"/>
                <w:sz w:val="20"/>
                <w:szCs w:val="20"/>
              </w:rPr>
            </w:pPr>
            <w:hyperlink r:id="rId18" w:history="1">
              <w:r w:rsidR="00AE5C1D" w:rsidRPr="00AE5C1D">
                <w:rPr>
                  <w:rFonts w:ascii="Times New Roman" w:hAnsi="Times New Roman" w:cs="Times New Roman"/>
                  <w:color w:val="0000FF"/>
                  <w:sz w:val="20"/>
                  <w:szCs w:val="20"/>
                </w:rPr>
                <w:t>Постановления</w:t>
              </w:r>
            </w:hyperlink>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Правительства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Российской   Федерации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 24 марта 2007  года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N  177  "О  подготовке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управленческих  кадров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для        организаций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народного    хозяйства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Российской Федерации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2007/08 - 2014/15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учебных годах"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развития,  торговли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труда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20.</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Разработка  прогнозной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потребности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квалифицированных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кадрах    с     учетом</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развития      отраслей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Департамент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экономического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развития,  торговли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труда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власти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1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21.</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Формирование структуры</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объемов  подготовки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кадров в  организациях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профессионального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образования  с  учетом</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прогнозной потребности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рынка труда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Главное  управление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образования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области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24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22.</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Проведение   обучающих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семинаров для  органов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местного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самоуправления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муниципальных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образований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области  по   вопросам</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государственной      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муниципальной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поддержки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власти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Формирование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благоприятных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условий     для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ведения бизнеса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   привлечение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экономику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r w:rsidR="00AE5C1D" w:rsidRPr="00AE5C1D">
        <w:trPr>
          <w:trHeight w:val="2800"/>
          <w:tblCellSpacing w:w="5" w:type="nil"/>
        </w:trPr>
        <w:tc>
          <w:tcPr>
            <w:tcW w:w="585"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23.</w:t>
            </w:r>
          </w:p>
        </w:tc>
        <w:tc>
          <w:tcPr>
            <w:tcW w:w="2808"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Участие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государственных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гражданских   служащих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  в</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обучающих  программах,</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семинарах           по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направлению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"Инвестиционный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менеджмент",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"Стратегия привлечения</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инвестиций", "Развитие</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частного  партнерства"</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 др.                 </w:t>
            </w:r>
          </w:p>
        </w:tc>
        <w:tc>
          <w:tcPr>
            <w:tcW w:w="1404"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  2014 -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2019 годы </w:t>
            </w:r>
          </w:p>
        </w:tc>
        <w:tc>
          <w:tcPr>
            <w:tcW w:w="2457"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Правительство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Курганской области,</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исполнительные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органы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государственной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власти   Курганской</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осуществляющие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отраслевое     либо</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межотраслевое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управление         </w:t>
            </w:r>
          </w:p>
        </w:tc>
        <w:tc>
          <w:tcPr>
            <w:tcW w:w="1989" w:type="dxa"/>
            <w:tcBorders>
              <w:left w:val="single" w:sz="8" w:space="0" w:color="auto"/>
              <w:bottom w:val="single" w:sz="8" w:space="0" w:color="auto"/>
              <w:right w:val="single" w:sz="8" w:space="0" w:color="auto"/>
            </w:tcBorders>
          </w:tcPr>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Активизация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инвестиционной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деятельности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Курганской     </w:t>
            </w:r>
          </w:p>
          <w:p w:rsidR="00AE5C1D" w:rsidRPr="00AE5C1D" w:rsidRDefault="00AE5C1D">
            <w:pPr>
              <w:widowControl w:val="0"/>
              <w:autoSpaceDE w:val="0"/>
              <w:autoSpaceDN w:val="0"/>
              <w:adjustRightInd w:val="0"/>
              <w:spacing w:after="0" w:line="240" w:lineRule="auto"/>
              <w:rPr>
                <w:rFonts w:ascii="Times New Roman" w:hAnsi="Times New Roman" w:cs="Times New Roman"/>
                <w:sz w:val="20"/>
                <w:szCs w:val="20"/>
              </w:rPr>
            </w:pPr>
            <w:r w:rsidRPr="00AE5C1D">
              <w:rPr>
                <w:rFonts w:ascii="Times New Roman" w:hAnsi="Times New Roman" w:cs="Times New Roman"/>
                <w:sz w:val="20"/>
                <w:szCs w:val="20"/>
              </w:rPr>
              <w:t xml:space="preserve">области        </w:t>
            </w:r>
          </w:p>
        </w:tc>
      </w:tr>
    </w:tbl>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autoSpaceDE w:val="0"/>
        <w:autoSpaceDN w:val="0"/>
        <w:adjustRightInd w:val="0"/>
        <w:spacing w:after="0" w:line="240" w:lineRule="auto"/>
        <w:jc w:val="both"/>
        <w:rPr>
          <w:rFonts w:ascii="Times New Roman" w:hAnsi="Times New Roman" w:cs="Times New Roman"/>
        </w:rPr>
      </w:pPr>
    </w:p>
    <w:p w:rsidR="00AE5C1D" w:rsidRPr="00AE5C1D" w:rsidRDefault="00AE5C1D">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8A43C7" w:rsidRPr="00AE5C1D" w:rsidRDefault="008A43C7">
      <w:pPr>
        <w:rPr>
          <w:rFonts w:ascii="Times New Roman" w:hAnsi="Times New Roman" w:cs="Times New Roman"/>
        </w:rPr>
      </w:pPr>
    </w:p>
    <w:sectPr w:rsidR="008A43C7" w:rsidRPr="00AE5C1D" w:rsidSect="00AE5C1D">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1D"/>
    <w:rsid w:val="008A43C7"/>
    <w:rsid w:val="00AE5C1D"/>
    <w:rsid w:val="00AF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C1D"/>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E5C1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5C1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E5C1D"/>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C1D"/>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E5C1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5C1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E5C1D"/>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0B4FA8F46EFDBA8F0711F953CF55D2C491D20ABB4B6279BA7D2B5D50756207B70191DDC420C3469117C2KFU7F" TargetMode="External"/><Relationship Id="rId13" Type="http://schemas.openxmlformats.org/officeDocument/2006/relationships/hyperlink" Target="consultantplus://offline/ref=2F0B4FA8F46EFDBA8F0711F953CF55D2C491D20ABA4D6778BA7D2B5D50756207KBU7F" TargetMode="External"/><Relationship Id="rId18" Type="http://schemas.openxmlformats.org/officeDocument/2006/relationships/hyperlink" Target="consultantplus://offline/ref=2F0B4FA8F46EFDBA8F070FF445A309D8C69C8D03BB466D2CEE22700007K7UCF" TargetMode="External"/><Relationship Id="rId3" Type="http://schemas.openxmlformats.org/officeDocument/2006/relationships/settings" Target="settings.xml"/><Relationship Id="rId7" Type="http://schemas.openxmlformats.org/officeDocument/2006/relationships/hyperlink" Target="consultantplus://offline/ref=2F0B4FA8F46EFDBA8F0711F953CF55D2C491D20ABB47627FB27D2B5D50756207KBU7F" TargetMode="External"/><Relationship Id="rId12" Type="http://schemas.openxmlformats.org/officeDocument/2006/relationships/hyperlink" Target="consultantplus://offline/ref=2F0B4FA8F46EFDBA8F0711F953CF55D2C491D20AB848617CB27D2B5D50756207KBU7F" TargetMode="External"/><Relationship Id="rId17" Type="http://schemas.openxmlformats.org/officeDocument/2006/relationships/hyperlink" Target="consultantplus://offline/ref=2F0B4FA8F46EFDBA8F070FF445A309D8C69E8804B8486D2CEE227000077C6850F04EC89F802DC745K9U2F" TargetMode="External"/><Relationship Id="rId2" Type="http://schemas.microsoft.com/office/2007/relationships/stylesWithEffects" Target="stylesWithEffects.xml"/><Relationship Id="rId16" Type="http://schemas.openxmlformats.org/officeDocument/2006/relationships/hyperlink" Target="consultantplus://offline/ref=2F0B4FA8F46EFDBA8F070FF445A309D8C69E8804B8486D2CEE227000077C6850F04EC89F802DC745K9U2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0B4FA8F46EFDBA8F0711F953CF55D2C491D20ABB47627FB27D2B5D50756207KBU7F" TargetMode="External"/><Relationship Id="rId11" Type="http://schemas.openxmlformats.org/officeDocument/2006/relationships/hyperlink" Target="consultantplus://offline/ref=2F0B4FA8F46EFDBA8F0711F953CF55D2C491D20ABA4F6E7DB57D2B5D50756207KBU7F" TargetMode="External"/><Relationship Id="rId5" Type="http://schemas.openxmlformats.org/officeDocument/2006/relationships/hyperlink" Target="consultantplus://offline/ref=2F0B4FA8F46EFDBA8F0711F953CF55D2C491D20ABB46627AB27D2B5D50756207KBU7F" TargetMode="External"/><Relationship Id="rId15" Type="http://schemas.openxmlformats.org/officeDocument/2006/relationships/hyperlink" Target="consultantplus://offline/ref=2F0B4FA8F46EFDBA8F0711F953CF55D2C491D20ABB4B637DB47D2B5D50756207B70191DDC420C3469116C4KFU3F" TargetMode="External"/><Relationship Id="rId10" Type="http://schemas.openxmlformats.org/officeDocument/2006/relationships/hyperlink" Target="consultantplus://offline/ref=2F0B4FA8F46EFDBA8F0711F953CF55D2C491D20ABA4F6E7DBA7D2B5D50756207KBU7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0B4FA8F46EFDBA8F0711F953CF55D2C491D20ABA4F6173B47D2B5D50756207KBU7F" TargetMode="External"/><Relationship Id="rId14" Type="http://schemas.openxmlformats.org/officeDocument/2006/relationships/hyperlink" Target="consultantplus://offline/ref=2F0B4FA8F46EFDBA8F0711F953CF55D2C491D20ABB476272B57D2B5D50756207KB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7682</Words>
  <Characters>43792</Characters>
  <Application>Microsoft Office Word</Application>
  <DocSecurity>0</DocSecurity>
  <Lines>364</Lines>
  <Paragraphs>102</Paragraphs>
  <ScaleCrop>false</ScaleCrop>
  <Company>Org</Company>
  <LinksUpToDate>false</LinksUpToDate>
  <CharactersWithSpaces>51372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bida_m</dc:creator>
  <cp:lastModifiedBy>User</cp:lastModifiedBy>
  <cp:revision>2</cp:revision>
  <dcterms:created xsi:type="dcterms:W3CDTF">2017-03-06T08:51:00Z</dcterms:created>
  <dcterms:modified xsi:type="dcterms:W3CDTF">2017-03-06T08:51:00Z</dcterms:modified>
</cp:coreProperties>
</file>